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14050" w:type="dxa"/>
        <w:tblLook w:val="04A0" w:firstRow="1" w:lastRow="0" w:firstColumn="1" w:lastColumn="0" w:noHBand="0" w:noVBand="1"/>
      </w:tblPr>
      <w:tblGrid>
        <w:gridCol w:w="8731"/>
        <w:gridCol w:w="1020"/>
        <w:gridCol w:w="1020"/>
        <w:gridCol w:w="1020"/>
        <w:gridCol w:w="2259"/>
      </w:tblGrid>
      <w:tr w:rsidR="00BE16CD" w:rsidRPr="004F5C14" w:rsidTr="00BE16CD">
        <w:tc>
          <w:tcPr>
            <w:tcW w:w="8731" w:type="dxa"/>
          </w:tcPr>
          <w:p w:rsidR="00BE16CD" w:rsidRPr="004F5C14" w:rsidRDefault="00BE16CD" w:rsidP="006A7F0A">
            <w:pPr>
              <w:jc w:val="both"/>
              <w:rPr>
                <w:rFonts w:ascii="Arial" w:eastAsia="Calibri" w:hAnsi="Arial" w:cs="Arial"/>
                <w:color w:val="FF0000"/>
              </w:rPr>
            </w:pPr>
            <w:r w:rsidRPr="004F5C14">
              <w:rPr>
                <w:rFonts w:ascii="Arial" w:eastAsia="Calibri" w:hAnsi="Arial" w:cs="Arial"/>
                <w:color w:val="000000"/>
              </w:rPr>
              <w:t>Pričakovani dosežki/rezultati, ki se nanašajo na znanje in razumevanje zgodovinskih dogodkov, pojavov, procesov, konceptov:</w:t>
            </w:r>
          </w:p>
        </w:tc>
        <w:tc>
          <w:tcPr>
            <w:tcW w:w="1020" w:type="dxa"/>
          </w:tcPr>
          <w:p w:rsidR="00BE16CD" w:rsidRPr="004F5C14" w:rsidRDefault="00BE16CD" w:rsidP="006A7F0A">
            <w:pPr>
              <w:jc w:val="both"/>
              <w:rPr>
                <w:rFonts w:ascii="Arial" w:eastAsia="Calibri" w:hAnsi="Arial" w:cs="Arial"/>
                <w:b/>
                <w:color w:val="000000"/>
              </w:rPr>
            </w:pPr>
            <w:r w:rsidRPr="004F5C14">
              <w:rPr>
                <w:rFonts w:ascii="Arial" w:eastAsia="Calibri" w:hAnsi="Arial" w:cs="Arial"/>
                <w:b/>
                <w:noProof/>
                <w:color w:val="000000"/>
                <w:lang w:eastAsia="sl-SI"/>
              </w:rPr>
              <mc:AlternateContent>
                <mc:Choice Requires="wps">
                  <w:drawing>
                    <wp:anchor distT="0" distB="0" distL="114300" distR="114300" simplePos="0" relativeHeight="251659264" behindDoc="0" locked="0" layoutInCell="1" allowOverlap="1" wp14:anchorId="20001D46" wp14:editId="3F6FBF3A">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D0113" id="Elipsa 8" o:spid="_x0000_s1026" style="position:absolute;margin-left:-2.25pt;margin-top:5.4pt;width:39.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" fillcolor="#00b050" strokecolor="#00b050" strokeweight="1pt">
                      <v:stroke joinstyle="miter"/>
                    </v:oval>
                  </w:pict>
                </mc:Fallback>
              </mc:AlternateContent>
            </w:r>
          </w:p>
        </w:tc>
        <w:tc>
          <w:tcPr>
            <w:tcW w:w="1020" w:type="dxa"/>
          </w:tcPr>
          <w:p w:rsidR="00BE16CD" w:rsidRPr="004F5C14" w:rsidRDefault="00BE16CD" w:rsidP="006A7F0A">
            <w:pPr>
              <w:jc w:val="both"/>
              <w:rPr>
                <w:rFonts w:ascii="Arial" w:eastAsia="Calibri" w:hAnsi="Arial" w:cs="Arial"/>
                <w:b/>
                <w:color w:val="000000"/>
              </w:rPr>
            </w:pPr>
            <w:r w:rsidRPr="004F5C14">
              <w:rPr>
                <w:rFonts w:ascii="Arial" w:eastAsia="Calibri" w:hAnsi="Arial" w:cs="Arial"/>
                <w:b/>
                <w:noProof/>
                <w:color w:val="000000"/>
                <w:lang w:eastAsia="sl-SI"/>
              </w:rPr>
              <mc:AlternateContent>
                <mc:Choice Requires="wps">
                  <w:drawing>
                    <wp:anchor distT="0" distB="0" distL="114300" distR="114300" simplePos="0" relativeHeight="251666432" behindDoc="0" locked="0" layoutInCell="1" allowOverlap="1" wp14:anchorId="3D07E1C5" wp14:editId="726D2A44">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70DFF" id="Elipsa 9" o:spid="_x0000_s1026" style="position:absolute;margin-left:-3.25pt;margin-top:5.35pt;width:39.7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BE16CD" w:rsidRPr="004F5C14" w:rsidRDefault="00BE16CD" w:rsidP="006A7F0A">
            <w:pPr>
              <w:jc w:val="both"/>
              <w:rPr>
                <w:rFonts w:ascii="Arial" w:eastAsia="Calibri" w:hAnsi="Arial" w:cs="Arial"/>
                <w:b/>
                <w:color w:val="000000"/>
              </w:rPr>
            </w:pPr>
            <w:r w:rsidRPr="004F5C14">
              <w:rPr>
                <w:rFonts w:ascii="Arial" w:eastAsia="Calibri" w:hAnsi="Arial" w:cs="Arial"/>
                <w:b/>
                <w:noProof/>
                <w:color w:val="000000"/>
                <w:lang w:eastAsia="sl-SI"/>
              </w:rPr>
              <mc:AlternateContent>
                <mc:Choice Requires="wps">
                  <w:drawing>
                    <wp:anchor distT="0" distB="0" distL="114300" distR="114300" simplePos="0" relativeHeight="251667456" behindDoc="0" locked="0" layoutInCell="1" allowOverlap="1" wp14:anchorId="60FB5B87" wp14:editId="25F32861">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B99A7" id="Elipsa 4" o:spid="_x0000_s1026" style="position:absolute;margin-left:-3.75pt;margin-top:4.6pt;width:39.7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BE16CD" w:rsidRPr="004F5C14" w:rsidRDefault="00BE16CD" w:rsidP="006A7F0A">
            <w:pPr>
              <w:jc w:val="both"/>
              <w:rPr>
                <w:rFonts w:ascii="Arial" w:eastAsia="Calibri" w:hAnsi="Arial" w:cs="Arial"/>
                <w:color w:val="000000"/>
              </w:rPr>
            </w:pPr>
            <w:r w:rsidRPr="004F5C14">
              <w:rPr>
                <w:rFonts w:ascii="Arial" w:eastAsia="Calibri" w:hAnsi="Arial" w:cs="Arial"/>
                <w:color w:val="000000"/>
              </w:rPr>
              <w:t xml:space="preserve">Utemeljitev, pojasnilo, komentar </w:t>
            </w:r>
            <w:r w:rsidRPr="004F5C14">
              <w:rPr>
                <w:rFonts w:ascii="Arial" w:eastAsia="Calibri" w:hAnsi="Arial" w:cs="Arial"/>
                <w:color w:val="C00000"/>
              </w:rPr>
              <w:sym w:font="Wingdings" w:char="F0F0"/>
            </w:r>
            <w:r w:rsidRPr="004F5C14">
              <w:rPr>
                <w:rFonts w:ascii="Arial" w:eastAsia="Calibri" w:hAnsi="Arial" w:cs="Arial"/>
                <w:color w:val="000000"/>
              </w:rPr>
              <w:t xml:space="preserve"> </w:t>
            </w:r>
            <w:r w:rsidRPr="004F5C14">
              <w:rPr>
                <w:rFonts w:ascii="Arial" w:eastAsia="Calibri" w:hAnsi="Arial" w:cs="Arial"/>
                <w:color w:val="C00000"/>
              </w:rPr>
              <w:t>načrt učenja za naprej</w:t>
            </w:r>
          </w:p>
        </w:tc>
      </w:tr>
      <w:tr w:rsidR="00BE16CD" w:rsidRPr="004F5C14" w:rsidTr="00BE16CD">
        <w:tc>
          <w:tcPr>
            <w:tcW w:w="8731" w:type="dxa"/>
          </w:tcPr>
          <w:p w:rsidR="00BE16CD" w:rsidRPr="004F5C14" w:rsidRDefault="00BE16CD" w:rsidP="006A7F0A">
            <w:pPr>
              <w:jc w:val="both"/>
              <w:rPr>
                <w:rFonts w:ascii="Arial" w:hAnsi="Arial" w:cs="Arial"/>
                <w:color w:val="FF0000"/>
                <w:sz w:val="22"/>
                <w:szCs w:val="22"/>
              </w:rPr>
            </w:pPr>
            <w:r w:rsidRPr="004F5C14">
              <w:rPr>
                <w:rFonts w:ascii="Arial" w:hAnsi="Arial" w:cs="Arial"/>
                <w:color w:val="FF0000"/>
                <w:sz w:val="22"/>
                <w:szCs w:val="22"/>
              </w:rPr>
              <w:t>Navedem ukrepe, s katerimi j</w:t>
            </w:r>
            <w:r>
              <w:rPr>
                <w:rFonts w:ascii="Arial" w:hAnsi="Arial" w:cs="Arial"/>
                <w:color w:val="FF0000"/>
                <w:sz w:val="22"/>
                <w:szCs w:val="22"/>
              </w:rPr>
              <w:t>e</w:t>
            </w:r>
            <w:r w:rsidRPr="004F5C14">
              <w:rPr>
                <w:rFonts w:ascii="Arial" w:hAnsi="Arial" w:cs="Arial"/>
                <w:color w:val="FF0000"/>
                <w:sz w:val="22"/>
                <w:szCs w:val="22"/>
              </w:rPr>
              <w:t xml:space="preserve"> vlada v času Bachovega absolutizma spodbujala gospodarstvo.</w:t>
            </w: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2259" w:type="dxa"/>
          </w:tcPr>
          <w:p w:rsidR="00BE16CD" w:rsidRPr="004F5C14" w:rsidRDefault="00BE16CD" w:rsidP="006A7F0A">
            <w:pPr>
              <w:jc w:val="both"/>
              <w:rPr>
                <w:rFonts w:ascii="Arial" w:eastAsia="Calibri" w:hAnsi="Arial" w:cs="Arial"/>
                <w:color w:val="000000"/>
              </w:rPr>
            </w:pPr>
          </w:p>
        </w:tc>
      </w:tr>
      <w:tr w:rsidR="00BE16CD" w:rsidRPr="004F5C14" w:rsidTr="00BE16CD">
        <w:tc>
          <w:tcPr>
            <w:tcW w:w="8731" w:type="dxa"/>
          </w:tcPr>
          <w:p w:rsidR="00BE16CD" w:rsidRPr="004F5C14" w:rsidRDefault="00BE16CD" w:rsidP="006A7F0A">
            <w:pPr>
              <w:jc w:val="both"/>
              <w:rPr>
                <w:rFonts w:ascii="Arial" w:hAnsi="Arial" w:cs="Arial"/>
                <w:color w:val="0070C0"/>
                <w:sz w:val="22"/>
                <w:szCs w:val="22"/>
              </w:rPr>
            </w:pPr>
            <w:r w:rsidRPr="004F5C14">
              <w:rPr>
                <w:rFonts w:ascii="Arial" w:hAnsi="Arial" w:cs="Arial"/>
                <w:color w:val="0070C0"/>
                <w:sz w:val="22"/>
                <w:szCs w:val="22"/>
              </w:rPr>
              <w:t>Pojasnim, kako je izgradnja proge Dunaj–Trst vplivala na razvoj teh dveh mest.</w:t>
            </w: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2259" w:type="dxa"/>
          </w:tcPr>
          <w:p w:rsidR="00BE16CD" w:rsidRPr="004F5C14" w:rsidRDefault="00BE16CD" w:rsidP="006A7F0A">
            <w:pPr>
              <w:jc w:val="both"/>
              <w:rPr>
                <w:rFonts w:ascii="Arial" w:eastAsia="Calibri" w:hAnsi="Arial" w:cs="Arial"/>
                <w:b/>
                <w:color w:val="000000"/>
              </w:rPr>
            </w:pPr>
          </w:p>
        </w:tc>
      </w:tr>
      <w:tr w:rsidR="00BE16CD" w:rsidRPr="004F5C14" w:rsidTr="00BE16CD">
        <w:tc>
          <w:tcPr>
            <w:tcW w:w="8731" w:type="dxa"/>
          </w:tcPr>
          <w:p w:rsidR="00BE16CD" w:rsidRPr="004F5C14" w:rsidRDefault="00BE16CD" w:rsidP="006A7F0A">
            <w:pPr>
              <w:jc w:val="both"/>
              <w:rPr>
                <w:rFonts w:ascii="Arial" w:hAnsi="Arial" w:cs="Arial"/>
                <w:color w:val="0070C0"/>
                <w:sz w:val="22"/>
                <w:szCs w:val="22"/>
              </w:rPr>
            </w:pPr>
            <w:r w:rsidRPr="004F5C14">
              <w:rPr>
                <w:rFonts w:ascii="Arial" w:hAnsi="Arial" w:cs="Arial"/>
                <w:color w:val="FF0000"/>
                <w:sz w:val="22"/>
                <w:szCs w:val="22"/>
              </w:rPr>
              <w:t xml:space="preserve">Razložim vzroke za krizo 1857 in </w:t>
            </w:r>
            <w:r w:rsidRPr="004F5C14">
              <w:rPr>
                <w:rFonts w:ascii="Arial" w:hAnsi="Arial" w:cs="Arial"/>
                <w:color w:val="0070C0"/>
                <w:sz w:val="22"/>
                <w:szCs w:val="22"/>
              </w:rPr>
              <w:t>pojasnim, zakaj poskusi reševanja sprva niso bili uspešni.</w:t>
            </w: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2259" w:type="dxa"/>
          </w:tcPr>
          <w:p w:rsidR="00BE16CD" w:rsidRPr="004F5C14" w:rsidRDefault="00BE16CD" w:rsidP="006A7F0A">
            <w:pPr>
              <w:jc w:val="both"/>
              <w:rPr>
                <w:rFonts w:ascii="Arial" w:eastAsia="Calibri" w:hAnsi="Arial" w:cs="Arial"/>
                <w:b/>
                <w:color w:val="000000"/>
              </w:rPr>
            </w:pPr>
          </w:p>
        </w:tc>
      </w:tr>
      <w:tr w:rsidR="00BE16CD" w:rsidRPr="004F5C14" w:rsidTr="00BE16CD">
        <w:trPr>
          <w:trHeight w:val="200"/>
        </w:trPr>
        <w:tc>
          <w:tcPr>
            <w:tcW w:w="8731" w:type="dxa"/>
          </w:tcPr>
          <w:p w:rsidR="00BE16CD" w:rsidRPr="004F5C14" w:rsidRDefault="00BE16CD" w:rsidP="006A7F0A">
            <w:pPr>
              <w:jc w:val="both"/>
              <w:rPr>
                <w:rFonts w:ascii="Arial" w:hAnsi="Arial" w:cs="Arial"/>
                <w:color w:val="FF0000"/>
                <w:sz w:val="22"/>
                <w:szCs w:val="22"/>
              </w:rPr>
            </w:pPr>
            <w:r w:rsidRPr="004F5C14">
              <w:rPr>
                <w:rFonts w:ascii="Arial" w:hAnsi="Arial" w:cs="Arial"/>
                <w:color w:val="FF0000"/>
                <w:sz w:val="22"/>
                <w:szCs w:val="22"/>
              </w:rPr>
              <w:t xml:space="preserve">Opišem značilnosti gospodarskega »booma« 1867. </w:t>
            </w: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2259" w:type="dxa"/>
          </w:tcPr>
          <w:p w:rsidR="00BE16CD" w:rsidRPr="004F5C14" w:rsidRDefault="00BE16CD" w:rsidP="006A7F0A">
            <w:pPr>
              <w:jc w:val="both"/>
              <w:rPr>
                <w:rFonts w:ascii="Arial" w:eastAsia="Calibri" w:hAnsi="Arial" w:cs="Arial"/>
                <w:b/>
                <w:color w:val="000000"/>
              </w:rPr>
            </w:pPr>
          </w:p>
        </w:tc>
      </w:tr>
      <w:tr w:rsidR="00BE16CD" w:rsidRPr="004F5C14" w:rsidTr="00BE16CD">
        <w:tc>
          <w:tcPr>
            <w:tcW w:w="8731" w:type="dxa"/>
          </w:tcPr>
          <w:p w:rsidR="00BE16CD" w:rsidRPr="004F5C14" w:rsidRDefault="00BE16CD" w:rsidP="006A7F0A">
            <w:pPr>
              <w:jc w:val="both"/>
              <w:rPr>
                <w:rFonts w:ascii="Arial" w:hAnsi="Arial" w:cs="Arial"/>
                <w:color w:val="0070C0"/>
                <w:sz w:val="22"/>
                <w:szCs w:val="22"/>
              </w:rPr>
            </w:pPr>
            <w:r w:rsidRPr="004F5C14">
              <w:rPr>
                <w:rFonts w:ascii="Arial" w:hAnsi="Arial" w:cs="Arial"/>
                <w:color w:val="FF0000"/>
                <w:sz w:val="22"/>
                <w:szCs w:val="22"/>
              </w:rPr>
              <w:t>Pojasnim, zakaj je 1873. leta prišlo do zloma dunajske borze</w:t>
            </w:r>
            <w:r>
              <w:rPr>
                <w:rFonts w:ascii="Arial" w:hAnsi="Arial" w:cs="Arial"/>
                <w:color w:val="FF0000"/>
                <w:sz w:val="22"/>
                <w:szCs w:val="22"/>
              </w:rPr>
              <w:t>,</w:t>
            </w:r>
            <w:r w:rsidRPr="004F5C14">
              <w:rPr>
                <w:rFonts w:ascii="Arial" w:hAnsi="Arial" w:cs="Arial"/>
                <w:color w:val="FF0000"/>
                <w:sz w:val="22"/>
                <w:szCs w:val="22"/>
              </w:rPr>
              <w:t xml:space="preserve"> in </w:t>
            </w:r>
            <w:r w:rsidRPr="004F5C14">
              <w:rPr>
                <w:rFonts w:ascii="Arial" w:hAnsi="Arial" w:cs="Arial"/>
                <w:color w:val="0070C0"/>
                <w:sz w:val="22"/>
                <w:szCs w:val="22"/>
              </w:rPr>
              <w:t>sklepam o posledicah zloma za slovensko gospodarstvo ter zapišem ugotovitve.</w:t>
            </w: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2259" w:type="dxa"/>
          </w:tcPr>
          <w:p w:rsidR="00BE16CD" w:rsidRPr="004F5C14" w:rsidRDefault="00BE16CD" w:rsidP="006A7F0A">
            <w:pPr>
              <w:jc w:val="both"/>
              <w:rPr>
                <w:rFonts w:ascii="Arial" w:eastAsia="Calibri" w:hAnsi="Arial" w:cs="Arial"/>
                <w:b/>
                <w:color w:val="000000"/>
              </w:rPr>
            </w:pPr>
          </w:p>
        </w:tc>
      </w:tr>
      <w:tr w:rsidR="00BE16CD" w:rsidRPr="004F5C14" w:rsidTr="00BE16CD">
        <w:tc>
          <w:tcPr>
            <w:tcW w:w="8731" w:type="dxa"/>
          </w:tcPr>
          <w:p w:rsidR="00BE16CD" w:rsidRPr="004F5C14" w:rsidRDefault="00BE16CD" w:rsidP="006A7F0A">
            <w:pPr>
              <w:jc w:val="both"/>
              <w:rPr>
                <w:rFonts w:ascii="Arial" w:hAnsi="Arial" w:cs="Arial"/>
                <w:color w:val="FF0000"/>
                <w:sz w:val="22"/>
                <w:szCs w:val="22"/>
              </w:rPr>
            </w:pPr>
            <w:r w:rsidRPr="004F5C14">
              <w:rPr>
                <w:rFonts w:ascii="Arial" w:hAnsi="Arial" w:cs="Arial"/>
                <w:color w:val="FF0000"/>
                <w:sz w:val="22"/>
                <w:szCs w:val="22"/>
              </w:rPr>
              <w:t>Navedem najpomembnejše gospodarske obrate, ki so delovali v slovenskem prostoru konec 19. stoletja</w:t>
            </w:r>
            <w:r>
              <w:rPr>
                <w:rFonts w:ascii="Arial" w:hAnsi="Arial" w:cs="Arial"/>
                <w:color w:val="FF0000"/>
                <w:sz w:val="22"/>
                <w:szCs w:val="22"/>
              </w:rPr>
              <w:t>,</w:t>
            </w:r>
            <w:r w:rsidRPr="004F5C14">
              <w:rPr>
                <w:rFonts w:ascii="Arial" w:hAnsi="Arial" w:cs="Arial"/>
                <w:color w:val="FF0000"/>
                <w:sz w:val="22"/>
                <w:szCs w:val="22"/>
              </w:rPr>
              <w:t xml:space="preserve"> in jih vpišem v tabelo.</w:t>
            </w: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1020" w:type="dxa"/>
          </w:tcPr>
          <w:p w:rsidR="00BE16CD" w:rsidRPr="004F5C14" w:rsidRDefault="00BE16CD" w:rsidP="006A7F0A">
            <w:pPr>
              <w:jc w:val="both"/>
              <w:rPr>
                <w:rFonts w:ascii="Arial" w:eastAsia="Calibri" w:hAnsi="Arial" w:cs="Arial"/>
                <w:b/>
                <w:color w:val="000000"/>
              </w:rPr>
            </w:pPr>
          </w:p>
        </w:tc>
        <w:tc>
          <w:tcPr>
            <w:tcW w:w="2259" w:type="dxa"/>
          </w:tcPr>
          <w:p w:rsidR="00BE16CD" w:rsidRPr="004F5C14" w:rsidRDefault="00BE16CD" w:rsidP="006A7F0A">
            <w:pPr>
              <w:jc w:val="both"/>
              <w:rPr>
                <w:rFonts w:ascii="Arial" w:eastAsia="Calibri" w:hAnsi="Arial" w:cs="Arial"/>
                <w:b/>
                <w:color w:val="000000"/>
              </w:rPr>
            </w:pPr>
          </w:p>
        </w:tc>
      </w:tr>
      <w:tr w:rsidR="00BE16CD" w:rsidRPr="004F5C14" w:rsidTr="00BE16CD">
        <w:tc>
          <w:tcPr>
            <w:tcW w:w="8731" w:type="dxa"/>
          </w:tcPr>
          <w:p w:rsidR="00BE16CD" w:rsidRPr="004F5C14" w:rsidRDefault="00BE16CD" w:rsidP="006A7F0A">
            <w:pPr>
              <w:jc w:val="both"/>
              <w:rPr>
                <w:rFonts w:ascii="Arial" w:hAnsi="Arial" w:cs="Arial"/>
                <w:color w:val="FF0000"/>
                <w:sz w:val="22"/>
                <w:szCs w:val="22"/>
              </w:rPr>
            </w:pPr>
            <w:r w:rsidRPr="004F5C14">
              <w:rPr>
                <w:rFonts w:ascii="Arial" w:hAnsi="Arial" w:cs="Arial"/>
                <w:color w:val="FF0000"/>
                <w:sz w:val="22"/>
                <w:szCs w:val="22"/>
              </w:rPr>
              <w:t>S pomočjo tabel v učbeniku ugotovim in opišem, kako se je spreminjala struktura zaposlenih konec 19. stoletja.</w:t>
            </w:r>
          </w:p>
        </w:tc>
        <w:tc>
          <w:tcPr>
            <w:tcW w:w="1020" w:type="dxa"/>
          </w:tcPr>
          <w:p w:rsidR="00BE16CD" w:rsidRPr="004F5C14" w:rsidRDefault="00BE16CD" w:rsidP="006A7F0A">
            <w:pPr>
              <w:jc w:val="both"/>
              <w:rPr>
                <w:rFonts w:ascii="Arial" w:eastAsia="Calibri" w:hAnsi="Arial" w:cs="Arial"/>
                <w:b/>
                <w:color w:val="000000"/>
                <w:u w:val="single"/>
              </w:rPr>
            </w:pPr>
          </w:p>
        </w:tc>
        <w:tc>
          <w:tcPr>
            <w:tcW w:w="1020" w:type="dxa"/>
          </w:tcPr>
          <w:p w:rsidR="00BE16CD" w:rsidRPr="004F5C14" w:rsidRDefault="00BE16CD" w:rsidP="006A7F0A">
            <w:pPr>
              <w:jc w:val="both"/>
              <w:rPr>
                <w:rFonts w:ascii="Arial" w:eastAsia="Calibri" w:hAnsi="Arial" w:cs="Arial"/>
                <w:b/>
                <w:color w:val="000000"/>
                <w:u w:val="single"/>
              </w:rPr>
            </w:pPr>
          </w:p>
        </w:tc>
        <w:tc>
          <w:tcPr>
            <w:tcW w:w="1020" w:type="dxa"/>
          </w:tcPr>
          <w:p w:rsidR="00BE16CD" w:rsidRPr="004F5C14" w:rsidRDefault="00BE16CD" w:rsidP="006A7F0A">
            <w:pPr>
              <w:jc w:val="both"/>
              <w:rPr>
                <w:rFonts w:ascii="Arial" w:eastAsia="Calibri" w:hAnsi="Arial" w:cs="Arial"/>
                <w:b/>
                <w:color w:val="000000"/>
                <w:u w:val="single"/>
              </w:rPr>
            </w:pPr>
          </w:p>
        </w:tc>
        <w:tc>
          <w:tcPr>
            <w:tcW w:w="2259" w:type="dxa"/>
          </w:tcPr>
          <w:p w:rsidR="00BE16CD" w:rsidRPr="004F5C14" w:rsidRDefault="00BE16CD" w:rsidP="006A7F0A">
            <w:pPr>
              <w:jc w:val="both"/>
              <w:rPr>
                <w:rFonts w:ascii="Arial" w:eastAsia="Calibri" w:hAnsi="Arial" w:cs="Arial"/>
                <w:b/>
                <w:color w:val="000000"/>
                <w:u w:val="single"/>
              </w:rPr>
            </w:pPr>
          </w:p>
        </w:tc>
      </w:tr>
      <w:tr w:rsidR="00BE16CD" w:rsidRPr="004F5C14" w:rsidTr="00BE16CD">
        <w:tc>
          <w:tcPr>
            <w:tcW w:w="8731" w:type="dxa"/>
          </w:tcPr>
          <w:p w:rsidR="00BE16CD" w:rsidRPr="004F5C14" w:rsidRDefault="00BE16CD" w:rsidP="006A7F0A">
            <w:pPr>
              <w:jc w:val="both"/>
              <w:rPr>
                <w:rFonts w:ascii="Arial" w:hAnsi="Arial" w:cs="Arial"/>
                <w:color w:val="FF0000"/>
                <w:sz w:val="22"/>
                <w:szCs w:val="22"/>
              </w:rPr>
            </w:pPr>
            <w:r w:rsidRPr="004F5C14">
              <w:rPr>
                <w:rFonts w:ascii="Arial" w:hAnsi="Arial" w:cs="Arial"/>
                <w:color w:val="FF0000"/>
                <w:sz w:val="22"/>
                <w:szCs w:val="22"/>
              </w:rPr>
              <w:t>S pomočjo vira opišem značilnosti življenja delavcev v drugi polovici 19. stoletja.</w:t>
            </w:r>
          </w:p>
        </w:tc>
        <w:tc>
          <w:tcPr>
            <w:tcW w:w="1020" w:type="dxa"/>
          </w:tcPr>
          <w:p w:rsidR="00BE16CD" w:rsidRPr="004F5C14" w:rsidRDefault="00BE16CD" w:rsidP="006A7F0A">
            <w:pPr>
              <w:jc w:val="both"/>
              <w:rPr>
                <w:rFonts w:ascii="Arial" w:eastAsia="Calibri" w:hAnsi="Arial" w:cs="Arial"/>
                <w:b/>
                <w:color w:val="000000"/>
                <w:u w:val="single"/>
              </w:rPr>
            </w:pPr>
          </w:p>
        </w:tc>
        <w:tc>
          <w:tcPr>
            <w:tcW w:w="1020" w:type="dxa"/>
          </w:tcPr>
          <w:p w:rsidR="00BE16CD" w:rsidRPr="004F5C14" w:rsidRDefault="00BE16CD" w:rsidP="006A7F0A">
            <w:pPr>
              <w:jc w:val="both"/>
              <w:rPr>
                <w:rFonts w:ascii="Arial" w:eastAsia="Calibri" w:hAnsi="Arial" w:cs="Arial"/>
                <w:b/>
                <w:color w:val="000000"/>
                <w:u w:val="single"/>
              </w:rPr>
            </w:pPr>
          </w:p>
        </w:tc>
        <w:tc>
          <w:tcPr>
            <w:tcW w:w="1020" w:type="dxa"/>
          </w:tcPr>
          <w:p w:rsidR="00BE16CD" w:rsidRPr="004F5C14" w:rsidRDefault="00BE16CD" w:rsidP="006A7F0A">
            <w:pPr>
              <w:jc w:val="both"/>
              <w:rPr>
                <w:rFonts w:ascii="Arial" w:eastAsia="Calibri" w:hAnsi="Arial" w:cs="Arial"/>
                <w:b/>
                <w:color w:val="000000"/>
                <w:u w:val="single"/>
              </w:rPr>
            </w:pPr>
          </w:p>
        </w:tc>
        <w:tc>
          <w:tcPr>
            <w:tcW w:w="2259" w:type="dxa"/>
          </w:tcPr>
          <w:p w:rsidR="00BE16CD" w:rsidRPr="004F5C14" w:rsidRDefault="00BE16CD" w:rsidP="006A7F0A">
            <w:pPr>
              <w:jc w:val="both"/>
              <w:rPr>
                <w:rFonts w:ascii="Arial" w:eastAsia="Calibri" w:hAnsi="Arial" w:cs="Arial"/>
                <w:b/>
                <w:color w:val="000000"/>
                <w:u w:val="single"/>
              </w:rPr>
            </w:pPr>
          </w:p>
        </w:tc>
      </w:tr>
      <w:tr w:rsidR="00BE16CD" w:rsidRPr="004F5C14" w:rsidTr="00BE16CD">
        <w:tc>
          <w:tcPr>
            <w:tcW w:w="8731" w:type="dxa"/>
          </w:tcPr>
          <w:p w:rsidR="00BE16CD" w:rsidRPr="004F5C14" w:rsidRDefault="00BE16CD" w:rsidP="006A7F0A">
            <w:pPr>
              <w:jc w:val="both"/>
              <w:rPr>
                <w:rFonts w:ascii="Arial" w:hAnsi="Arial" w:cs="Arial"/>
                <w:color w:val="00B050"/>
                <w:sz w:val="22"/>
                <w:szCs w:val="22"/>
              </w:rPr>
            </w:pPr>
            <w:r w:rsidRPr="004F5C14">
              <w:rPr>
                <w:rFonts w:ascii="Arial" w:hAnsi="Arial" w:cs="Arial"/>
                <w:color w:val="00B050"/>
                <w:sz w:val="22"/>
                <w:szCs w:val="22"/>
              </w:rPr>
              <w:t>Preiščem značilnosti delovanja in pomena Ljubljanske kreditne banke ali pa vpliva gospodarskega razvoja na spremenjeno strukturo prebivalstva ter interpretiram in zapišem ugotovitve.</w:t>
            </w:r>
          </w:p>
        </w:tc>
        <w:tc>
          <w:tcPr>
            <w:tcW w:w="1020" w:type="dxa"/>
          </w:tcPr>
          <w:p w:rsidR="00BE16CD" w:rsidRPr="004F5C14" w:rsidRDefault="00BE16CD" w:rsidP="006A7F0A">
            <w:pPr>
              <w:jc w:val="both"/>
              <w:rPr>
                <w:rFonts w:ascii="Arial" w:eastAsia="Calibri" w:hAnsi="Arial" w:cs="Arial"/>
                <w:b/>
                <w:color w:val="000000"/>
                <w:u w:val="single"/>
              </w:rPr>
            </w:pPr>
          </w:p>
        </w:tc>
        <w:tc>
          <w:tcPr>
            <w:tcW w:w="1020" w:type="dxa"/>
          </w:tcPr>
          <w:p w:rsidR="00BE16CD" w:rsidRPr="004F5C14" w:rsidRDefault="00BE16CD" w:rsidP="006A7F0A">
            <w:pPr>
              <w:jc w:val="both"/>
              <w:rPr>
                <w:rFonts w:ascii="Arial" w:eastAsia="Calibri" w:hAnsi="Arial" w:cs="Arial"/>
                <w:b/>
                <w:color w:val="000000"/>
                <w:u w:val="single"/>
              </w:rPr>
            </w:pPr>
          </w:p>
        </w:tc>
        <w:tc>
          <w:tcPr>
            <w:tcW w:w="1020" w:type="dxa"/>
          </w:tcPr>
          <w:p w:rsidR="00BE16CD" w:rsidRPr="004F5C14" w:rsidRDefault="00BE16CD" w:rsidP="006A7F0A">
            <w:pPr>
              <w:jc w:val="both"/>
              <w:rPr>
                <w:rFonts w:ascii="Arial" w:eastAsia="Calibri" w:hAnsi="Arial" w:cs="Arial"/>
                <w:b/>
                <w:color w:val="000000"/>
                <w:u w:val="single"/>
              </w:rPr>
            </w:pPr>
          </w:p>
        </w:tc>
        <w:tc>
          <w:tcPr>
            <w:tcW w:w="2259" w:type="dxa"/>
          </w:tcPr>
          <w:p w:rsidR="00BE16CD" w:rsidRPr="004F5C14" w:rsidRDefault="00BE16CD" w:rsidP="006A7F0A">
            <w:pPr>
              <w:jc w:val="both"/>
              <w:rPr>
                <w:rFonts w:ascii="Arial" w:eastAsia="Calibri" w:hAnsi="Arial" w:cs="Arial"/>
                <w:b/>
                <w:color w:val="000000"/>
                <w:u w:val="single"/>
              </w:rPr>
            </w:pPr>
          </w:p>
        </w:tc>
      </w:tr>
    </w:tbl>
    <w:p w:rsidR="00BE16CD" w:rsidRPr="004F5C14" w:rsidRDefault="00BE16CD" w:rsidP="00BE16CD">
      <w:pPr>
        <w:jc w:val="both"/>
        <w:rPr>
          <w:rFonts w:ascii="Arial" w:eastAsia="Calibri" w:hAnsi="Arial" w:cs="Arial"/>
          <w:b/>
          <w:color w:val="000000"/>
          <w:u w:val="single"/>
        </w:rPr>
      </w:pPr>
    </w:p>
    <w:tbl>
      <w:tblPr>
        <w:tblStyle w:val="Tabelamrea"/>
        <w:tblW w:w="14050" w:type="dxa"/>
        <w:tblLook w:val="04A0" w:firstRow="1" w:lastRow="0" w:firstColumn="1" w:lastColumn="0" w:noHBand="0" w:noVBand="1"/>
      </w:tblPr>
      <w:tblGrid>
        <w:gridCol w:w="8731"/>
        <w:gridCol w:w="1020"/>
        <w:gridCol w:w="1020"/>
        <w:gridCol w:w="1020"/>
        <w:gridCol w:w="2259"/>
      </w:tblGrid>
      <w:tr w:rsidR="00BE16CD" w:rsidRPr="004F5C14" w:rsidTr="00BE16CD">
        <w:tc>
          <w:tcPr>
            <w:tcW w:w="8731" w:type="dxa"/>
          </w:tcPr>
          <w:p w:rsidR="00BE16CD" w:rsidRPr="004F5C14" w:rsidRDefault="00BE16CD" w:rsidP="006A7F0A">
            <w:pPr>
              <w:jc w:val="both"/>
              <w:rPr>
                <w:rFonts w:ascii="Arial" w:eastAsia="Calibri" w:hAnsi="Arial" w:cs="Arial"/>
                <w:color w:val="000000"/>
              </w:rPr>
            </w:pPr>
            <w:r w:rsidRPr="004F5C14">
              <w:rPr>
                <w:rFonts w:ascii="Arial" w:eastAsia="Calibri" w:hAnsi="Arial" w:cs="Arial"/>
                <w:color w:val="000000"/>
              </w:rPr>
              <w:t>Pričakovani dosežki/rezultati, ki se nanašajo na razvijanje spretnosti in veščin:</w:t>
            </w:r>
          </w:p>
          <w:p w:rsidR="00BE16CD" w:rsidRPr="004F5C14" w:rsidRDefault="00BE16CD" w:rsidP="006A7F0A">
            <w:pPr>
              <w:spacing w:after="200" w:line="276" w:lineRule="auto"/>
              <w:ind w:left="720"/>
              <w:contextualSpacing/>
              <w:jc w:val="both"/>
              <w:rPr>
                <w:rFonts w:cs="Calibri"/>
                <w:color w:val="FF0000"/>
              </w:rPr>
            </w:pPr>
          </w:p>
        </w:tc>
        <w:tc>
          <w:tcPr>
            <w:tcW w:w="1020" w:type="dxa"/>
          </w:tcPr>
          <w:p w:rsidR="00BE16CD" w:rsidRPr="004F5C14" w:rsidRDefault="00BE16CD" w:rsidP="006A7F0A">
            <w:pPr>
              <w:jc w:val="both"/>
              <w:rPr>
                <w:rFonts w:ascii="Arial" w:eastAsia="Calibri" w:hAnsi="Arial" w:cs="Arial"/>
                <w:b/>
                <w:color w:val="000000"/>
              </w:rPr>
            </w:pPr>
            <w:r w:rsidRPr="004F5C14">
              <w:rPr>
                <w:rFonts w:ascii="Arial" w:eastAsia="Calibri" w:hAnsi="Arial" w:cs="Arial"/>
                <w:b/>
                <w:noProof/>
                <w:color w:val="000000"/>
                <w:lang w:eastAsia="sl-SI"/>
              </w:rPr>
              <mc:AlternateContent>
                <mc:Choice Requires="wps">
                  <w:drawing>
                    <wp:anchor distT="0" distB="0" distL="114300" distR="114300" simplePos="0" relativeHeight="251660288" behindDoc="0" locked="0" layoutInCell="1" allowOverlap="1" wp14:anchorId="7C60DF03" wp14:editId="2B5864C3">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D536E" id="Elipsa 5" o:spid="_x0000_s1026" style="position:absolute;margin-left:-2.25pt;margin-top:5.4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" fillcolor="#00b050" strokecolor="#00b050" strokeweight="1pt">
                      <v:stroke joinstyle="miter"/>
                    </v:oval>
                  </w:pict>
                </mc:Fallback>
              </mc:AlternateContent>
            </w:r>
          </w:p>
        </w:tc>
        <w:tc>
          <w:tcPr>
            <w:tcW w:w="1020" w:type="dxa"/>
          </w:tcPr>
          <w:p w:rsidR="00BE16CD" w:rsidRPr="004F5C14" w:rsidRDefault="00BE16CD" w:rsidP="006A7F0A">
            <w:pPr>
              <w:jc w:val="both"/>
              <w:rPr>
                <w:rFonts w:ascii="Arial" w:eastAsia="Calibri" w:hAnsi="Arial" w:cs="Arial"/>
                <w:b/>
                <w:color w:val="000000"/>
              </w:rPr>
            </w:pPr>
            <w:r w:rsidRPr="004F5C14">
              <w:rPr>
                <w:rFonts w:ascii="Arial" w:eastAsia="Calibri" w:hAnsi="Arial" w:cs="Arial"/>
                <w:b/>
                <w:noProof/>
                <w:color w:val="000000"/>
                <w:lang w:eastAsia="sl-SI"/>
              </w:rPr>
              <mc:AlternateContent>
                <mc:Choice Requires="wps">
                  <w:drawing>
                    <wp:anchor distT="0" distB="0" distL="114300" distR="114300" simplePos="0" relativeHeight="251663360" behindDoc="0" locked="0" layoutInCell="1" allowOverlap="1" wp14:anchorId="791E4B41" wp14:editId="1A39E238">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35DA5" id="Elipsa 6" o:spid="_x0000_s1026" style="position:absolute;margin-left:-3.25pt;margin-top:5.35pt;width:39.7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BE16CD" w:rsidRPr="004F5C14" w:rsidRDefault="00BE16CD" w:rsidP="006A7F0A">
            <w:pPr>
              <w:jc w:val="both"/>
              <w:rPr>
                <w:rFonts w:ascii="Arial" w:eastAsia="Calibri" w:hAnsi="Arial" w:cs="Arial"/>
                <w:b/>
                <w:color w:val="000000"/>
              </w:rPr>
            </w:pPr>
            <w:r w:rsidRPr="004F5C14">
              <w:rPr>
                <w:rFonts w:ascii="Arial" w:eastAsia="Calibri" w:hAnsi="Arial" w:cs="Arial"/>
                <w:b/>
                <w:noProof/>
                <w:color w:val="000000"/>
                <w:lang w:eastAsia="sl-SI"/>
              </w:rPr>
              <mc:AlternateContent>
                <mc:Choice Requires="wps">
                  <w:drawing>
                    <wp:anchor distT="0" distB="0" distL="114300" distR="114300" simplePos="0" relativeHeight="251665408" behindDoc="0" locked="0" layoutInCell="1" allowOverlap="1" wp14:anchorId="39A83D82" wp14:editId="064C82CA">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D3D23" id="Elipsa 7" o:spid="_x0000_s1026" style="position:absolute;margin-left:-3.75pt;margin-top:4.6pt;width:39.7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BE16CD" w:rsidRPr="004F5C14" w:rsidRDefault="00BE16CD" w:rsidP="006A7F0A">
            <w:pPr>
              <w:jc w:val="both"/>
              <w:rPr>
                <w:rFonts w:ascii="Arial" w:eastAsia="Calibri" w:hAnsi="Arial" w:cs="Arial"/>
                <w:color w:val="000000"/>
              </w:rPr>
            </w:pPr>
            <w:r w:rsidRPr="004F5C14">
              <w:rPr>
                <w:rFonts w:ascii="Arial" w:eastAsia="Calibri" w:hAnsi="Arial" w:cs="Arial"/>
                <w:color w:val="000000"/>
              </w:rPr>
              <w:t xml:space="preserve">Utemeljitev, pojasnilo, komentar </w:t>
            </w:r>
            <w:r w:rsidRPr="004F5C14">
              <w:rPr>
                <w:rFonts w:ascii="Arial" w:eastAsia="Calibri" w:hAnsi="Arial" w:cs="Arial"/>
                <w:color w:val="C00000"/>
              </w:rPr>
              <w:sym w:font="Wingdings" w:char="F0F0"/>
            </w:r>
            <w:r w:rsidRPr="004F5C14">
              <w:rPr>
                <w:rFonts w:ascii="Arial" w:eastAsia="Calibri" w:hAnsi="Arial" w:cs="Arial"/>
                <w:color w:val="000000"/>
              </w:rPr>
              <w:t xml:space="preserve"> </w:t>
            </w:r>
            <w:r w:rsidRPr="004F5C14">
              <w:rPr>
                <w:rFonts w:ascii="Arial" w:eastAsia="Calibri" w:hAnsi="Arial" w:cs="Arial"/>
                <w:color w:val="C00000"/>
              </w:rPr>
              <w:t>načrt učenja za naprej</w:t>
            </w:r>
          </w:p>
        </w:tc>
      </w:tr>
      <w:tr w:rsidR="00BE16CD" w:rsidRPr="004F5C14" w:rsidTr="00BE16CD">
        <w:tc>
          <w:tcPr>
            <w:tcW w:w="8731" w:type="dxa"/>
          </w:tcPr>
          <w:p w:rsidR="00BE16CD" w:rsidRPr="004F5C14" w:rsidRDefault="00BE16CD" w:rsidP="006A7F0A">
            <w:pPr>
              <w:jc w:val="both"/>
              <w:rPr>
                <w:rFonts w:ascii="Arial" w:hAnsi="Arial" w:cs="Arial"/>
                <w:color w:val="FF0000"/>
                <w:sz w:val="22"/>
                <w:szCs w:val="22"/>
              </w:rPr>
            </w:pPr>
            <w:r w:rsidRPr="004F5C14">
              <w:rPr>
                <w:rFonts w:ascii="Arial" w:hAnsi="Arial" w:cs="Arial"/>
                <w:color w:val="FF0000"/>
                <w:sz w:val="22"/>
                <w:szCs w:val="22"/>
              </w:rPr>
              <w:t>Analiziram karte o gospodarskem in družbenem razvoju slovenskega prostora v 19. stoletju in predstavim opažanja.</w:t>
            </w:r>
          </w:p>
        </w:tc>
        <w:tc>
          <w:tcPr>
            <w:tcW w:w="1020" w:type="dxa"/>
          </w:tcPr>
          <w:p w:rsidR="00BE16CD" w:rsidRPr="004F5C14" w:rsidRDefault="00BE16CD" w:rsidP="006A7F0A">
            <w:pPr>
              <w:jc w:val="both"/>
              <w:rPr>
                <w:rFonts w:ascii="Arial" w:eastAsia="Calibri" w:hAnsi="Arial" w:cs="Arial"/>
                <w:b/>
                <w:noProof/>
                <w:color w:val="000000"/>
              </w:rPr>
            </w:pPr>
          </w:p>
        </w:tc>
        <w:tc>
          <w:tcPr>
            <w:tcW w:w="1020" w:type="dxa"/>
          </w:tcPr>
          <w:p w:rsidR="00BE16CD" w:rsidRPr="004F5C14" w:rsidRDefault="00BE16CD" w:rsidP="006A7F0A">
            <w:pPr>
              <w:jc w:val="both"/>
              <w:rPr>
                <w:rFonts w:ascii="Arial" w:eastAsia="Calibri" w:hAnsi="Arial" w:cs="Arial"/>
                <w:b/>
                <w:noProof/>
                <w:color w:val="000000"/>
              </w:rPr>
            </w:pPr>
          </w:p>
        </w:tc>
        <w:tc>
          <w:tcPr>
            <w:tcW w:w="1020" w:type="dxa"/>
          </w:tcPr>
          <w:p w:rsidR="00BE16CD" w:rsidRPr="004F5C14" w:rsidRDefault="00BE16CD" w:rsidP="006A7F0A">
            <w:pPr>
              <w:jc w:val="both"/>
              <w:rPr>
                <w:rFonts w:ascii="Arial" w:eastAsia="Calibri" w:hAnsi="Arial" w:cs="Arial"/>
                <w:b/>
                <w:noProof/>
                <w:color w:val="000000"/>
              </w:rPr>
            </w:pPr>
          </w:p>
        </w:tc>
        <w:tc>
          <w:tcPr>
            <w:tcW w:w="2259" w:type="dxa"/>
          </w:tcPr>
          <w:p w:rsidR="00BE16CD" w:rsidRPr="004F5C14" w:rsidRDefault="00BE16CD" w:rsidP="006A7F0A">
            <w:pPr>
              <w:jc w:val="both"/>
              <w:rPr>
                <w:rFonts w:ascii="Arial" w:eastAsia="Calibri" w:hAnsi="Arial" w:cs="Arial"/>
                <w:color w:val="000000"/>
              </w:rPr>
            </w:pPr>
          </w:p>
        </w:tc>
      </w:tr>
      <w:tr w:rsidR="00BE16CD" w:rsidRPr="004F5C14" w:rsidTr="00BE16CD">
        <w:tc>
          <w:tcPr>
            <w:tcW w:w="8731" w:type="dxa"/>
          </w:tcPr>
          <w:p w:rsidR="00BE16CD" w:rsidRPr="004F5C14" w:rsidRDefault="00BE16CD" w:rsidP="006A7F0A">
            <w:pPr>
              <w:jc w:val="both"/>
              <w:rPr>
                <w:rFonts w:ascii="Arial" w:hAnsi="Arial" w:cs="Arial"/>
                <w:color w:val="FF0000"/>
                <w:sz w:val="22"/>
                <w:szCs w:val="22"/>
              </w:rPr>
            </w:pPr>
            <w:r w:rsidRPr="004F5C14">
              <w:rPr>
                <w:rFonts w:ascii="Arial" w:hAnsi="Arial" w:cs="Arial"/>
                <w:color w:val="FF0000"/>
                <w:sz w:val="22"/>
                <w:szCs w:val="22"/>
              </w:rPr>
              <w:t xml:space="preserve">Ključne dogodke in pojave glede gospodarskega in družbenega razvoja slovenskega prostora v drugi polovici 19. stoletja umestim </w:t>
            </w:r>
            <w:r>
              <w:rPr>
                <w:rFonts w:ascii="Arial" w:hAnsi="Arial" w:cs="Arial"/>
                <w:color w:val="FF0000"/>
                <w:sz w:val="22"/>
                <w:szCs w:val="22"/>
              </w:rPr>
              <w:t>na</w:t>
            </w:r>
            <w:r w:rsidRPr="004F5C14">
              <w:rPr>
                <w:rFonts w:ascii="Arial" w:hAnsi="Arial" w:cs="Arial"/>
                <w:color w:val="FF0000"/>
                <w:sz w:val="22"/>
                <w:szCs w:val="22"/>
              </w:rPr>
              <w:t xml:space="preserve"> časovni trak.</w:t>
            </w:r>
          </w:p>
        </w:tc>
        <w:tc>
          <w:tcPr>
            <w:tcW w:w="1020" w:type="dxa"/>
          </w:tcPr>
          <w:p w:rsidR="00BE16CD" w:rsidRPr="004F5C14" w:rsidRDefault="00BE16CD" w:rsidP="006A7F0A">
            <w:pPr>
              <w:jc w:val="both"/>
              <w:rPr>
                <w:rFonts w:ascii="Arial" w:eastAsia="Calibri" w:hAnsi="Arial" w:cs="Arial"/>
                <w:b/>
                <w:noProof/>
                <w:color w:val="000000"/>
              </w:rPr>
            </w:pPr>
          </w:p>
        </w:tc>
        <w:tc>
          <w:tcPr>
            <w:tcW w:w="1020" w:type="dxa"/>
          </w:tcPr>
          <w:p w:rsidR="00BE16CD" w:rsidRPr="004F5C14" w:rsidRDefault="00BE16CD" w:rsidP="006A7F0A">
            <w:pPr>
              <w:jc w:val="both"/>
              <w:rPr>
                <w:rFonts w:ascii="Arial" w:eastAsia="Calibri" w:hAnsi="Arial" w:cs="Arial"/>
                <w:b/>
                <w:noProof/>
                <w:color w:val="000000"/>
              </w:rPr>
            </w:pPr>
          </w:p>
        </w:tc>
        <w:tc>
          <w:tcPr>
            <w:tcW w:w="1020" w:type="dxa"/>
          </w:tcPr>
          <w:p w:rsidR="00BE16CD" w:rsidRPr="004F5C14" w:rsidRDefault="00BE16CD" w:rsidP="006A7F0A">
            <w:pPr>
              <w:jc w:val="both"/>
              <w:rPr>
                <w:rFonts w:ascii="Arial" w:eastAsia="Calibri" w:hAnsi="Arial" w:cs="Arial"/>
                <w:b/>
                <w:noProof/>
                <w:color w:val="000000"/>
              </w:rPr>
            </w:pPr>
          </w:p>
        </w:tc>
        <w:tc>
          <w:tcPr>
            <w:tcW w:w="2259" w:type="dxa"/>
          </w:tcPr>
          <w:p w:rsidR="00BE16CD" w:rsidRPr="004F5C14" w:rsidRDefault="00BE16CD" w:rsidP="006A7F0A">
            <w:pPr>
              <w:jc w:val="both"/>
              <w:rPr>
                <w:rFonts w:ascii="Arial" w:eastAsia="Calibri" w:hAnsi="Arial" w:cs="Arial"/>
                <w:color w:val="000000"/>
              </w:rPr>
            </w:pPr>
          </w:p>
        </w:tc>
      </w:tr>
      <w:tr w:rsidR="00BE16CD" w:rsidRPr="004F5C14" w:rsidTr="00BE16CD">
        <w:tc>
          <w:tcPr>
            <w:tcW w:w="8731" w:type="dxa"/>
          </w:tcPr>
          <w:p w:rsidR="00BE16CD" w:rsidRPr="004F5C14" w:rsidRDefault="00BE16CD" w:rsidP="006A7F0A">
            <w:pPr>
              <w:pStyle w:val="Odstavekseznama1"/>
              <w:ind w:left="0"/>
              <w:jc w:val="both"/>
              <w:rPr>
                <w:rFonts w:ascii="Arial" w:hAnsi="Arial" w:cs="Arial"/>
                <w:b/>
                <w:color w:val="FF0000"/>
                <w:sz w:val="22"/>
                <w:szCs w:val="22"/>
                <w:lang w:val="sl-SI"/>
              </w:rPr>
            </w:pPr>
            <w:r w:rsidRPr="004F5C14">
              <w:rPr>
                <w:rFonts w:ascii="Arial" w:hAnsi="Arial" w:cs="Arial"/>
                <w:color w:val="FF0000"/>
                <w:sz w:val="22"/>
                <w:szCs w:val="22"/>
                <w:lang w:val="sl-SI"/>
              </w:rPr>
              <w:t>Znam izbrati informacije in dokaze iz različnih besedil, slikovnega in fotografskega gradiva, statističnih podatkov, zemljevidov, spletnih virov ter oblikovati odgovore,</w:t>
            </w:r>
            <w:r w:rsidRPr="004F5C14">
              <w:rPr>
                <w:rFonts w:ascii="Arial" w:hAnsi="Arial" w:cs="Arial"/>
                <w:color w:val="0070C0"/>
                <w:sz w:val="22"/>
                <w:szCs w:val="22"/>
                <w:lang w:val="sl-SI"/>
              </w:rPr>
              <w:t xml:space="preserve"> mnenja </w:t>
            </w:r>
            <w:r w:rsidRPr="004F5C14">
              <w:rPr>
                <w:rFonts w:ascii="Arial" w:hAnsi="Arial" w:cs="Arial"/>
                <w:color w:val="00B050"/>
                <w:sz w:val="22"/>
                <w:szCs w:val="22"/>
                <w:lang w:val="sl-SI"/>
              </w:rPr>
              <w:t xml:space="preserve">in interpretacije </w:t>
            </w:r>
            <w:r w:rsidRPr="004F5C14">
              <w:rPr>
                <w:rFonts w:ascii="Arial" w:hAnsi="Arial" w:cs="Arial"/>
                <w:color w:val="FF0000"/>
                <w:sz w:val="22"/>
                <w:szCs w:val="22"/>
                <w:lang w:val="sl-SI"/>
              </w:rPr>
              <w:t>na vprašanja z delovnega lista.</w:t>
            </w:r>
          </w:p>
        </w:tc>
        <w:tc>
          <w:tcPr>
            <w:tcW w:w="1020" w:type="dxa"/>
          </w:tcPr>
          <w:p w:rsidR="00BE16CD" w:rsidRPr="004F5C14" w:rsidRDefault="00BE16CD" w:rsidP="006A7F0A">
            <w:pPr>
              <w:jc w:val="both"/>
              <w:rPr>
                <w:rFonts w:ascii="Arial" w:eastAsia="Calibri" w:hAnsi="Arial" w:cs="Arial"/>
                <w:b/>
                <w:noProof/>
                <w:color w:val="000000"/>
              </w:rPr>
            </w:pPr>
          </w:p>
        </w:tc>
        <w:tc>
          <w:tcPr>
            <w:tcW w:w="1020" w:type="dxa"/>
          </w:tcPr>
          <w:p w:rsidR="00BE16CD" w:rsidRPr="004F5C14" w:rsidRDefault="00BE16CD" w:rsidP="006A7F0A">
            <w:pPr>
              <w:jc w:val="both"/>
              <w:rPr>
                <w:rFonts w:ascii="Arial" w:eastAsia="Calibri" w:hAnsi="Arial" w:cs="Arial"/>
                <w:b/>
                <w:noProof/>
                <w:color w:val="000000"/>
              </w:rPr>
            </w:pPr>
          </w:p>
        </w:tc>
        <w:tc>
          <w:tcPr>
            <w:tcW w:w="1020" w:type="dxa"/>
          </w:tcPr>
          <w:p w:rsidR="00BE16CD" w:rsidRPr="004F5C14" w:rsidRDefault="00BE16CD" w:rsidP="006A7F0A">
            <w:pPr>
              <w:jc w:val="both"/>
              <w:rPr>
                <w:rFonts w:ascii="Arial" w:eastAsia="Calibri" w:hAnsi="Arial" w:cs="Arial"/>
                <w:b/>
                <w:noProof/>
                <w:color w:val="000000"/>
              </w:rPr>
            </w:pPr>
          </w:p>
        </w:tc>
        <w:tc>
          <w:tcPr>
            <w:tcW w:w="2259" w:type="dxa"/>
          </w:tcPr>
          <w:p w:rsidR="00BE16CD" w:rsidRPr="004F5C14" w:rsidRDefault="00BE16CD" w:rsidP="006A7F0A">
            <w:pPr>
              <w:jc w:val="both"/>
              <w:rPr>
                <w:rFonts w:ascii="Arial" w:eastAsia="Calibri" w:hAnsi="Arial" w:cs="Arial"/>
                <w:color w:val="000000"/>
              </w:rPr>
            </w:pPr>
          </w:p>
        </w:tc>
      </w:tr>
      <w:tr w:rsidR="00BE16CD" w:rsidRPr="004F5C14" w:rsidTr="00BE16CD">
        <w:tc>
          <w:tcPr>
            <w:tcW w:w="8731" w:type="dxa"/>
          </w:tcPr>
          <w:p w:rsidR="00BE16CD" w:rsidRPr="004F5C14" w:rsidRDefault="00BE16CD" w:rsidP="006A7F0A">
            <w:pPr>
              <w:jc w:val="both"/>
              <w:rPr>
                <w:rFonts w:ascii="Arial" w:hAnsi="Arial" w:cs="Arial"/>
                <w:color w:val="00B050"/>
                <w:sz w:val="22"/>
                <w:szCs w:val="22"/>
              </w:rPr>
            </w:pPr>
            <w:r w:rsidRPr="004F5C14">
              <w:rPr>
                <w:rFonts w:ascii="Arial" w:hAnsi="Arial" w:cs="Arial"/>
                <w:color w:val="00B050"/>
                <w:sz w:val="22"/>
                <w:szCs w:val="22"/>
              </w:rPr>
              <w:lastRenderedPageBreak/>
              <w:t>S pomočjo literature in uporab</w:t>
            </w:r>
            <w:r>
              <w:rPr>
                <w:rFonts w:ascii="Arial" w:hAnsi="Arial" w:cs="Arial"/>
                <w:color w:val="00B050"/>
                <w:sz w:val="22"/>
                <w:szCs w:val="22"/>
              </w:rPr>
              <w:t>e</w:t>
            </w:r>
            <w:r w:rsidRPr="004F5C14">
              <w:rPr>
                <w:rFonts w:ascii="Arial" w:hAnsi="Arial" w:cs="Arial"/>
                <w:color w:val="00B050"/>
                <w:sz w:val="22"/>
                <w:szCs w:val="22"/>
              </w:rPr>
              <w:t xml:space="preserve"> IKT poiščem podatke in na njihovem temelju napišem krajši sestavek na temo pomena ustanovitve Ljubljanske kreditne banke za gospodarski razvoj in povezanost slovenskega ozemlja ali pa na temo, kako je gospodarski razvoj vplival na spremenjeno strukturo prebivalstva. Svoja stališča podprem z argumenti (argumenti vsebujejo dokaze in primere iz virov).</w:t>
            </w:r>
          </w:p>
        </w:tc>
        <w:tc>
          <w:tcPr>
            <w:tcW w:w="1020" w:type="dxa"/>
          </w:tcPr>
          <w:p w:rsidR="00BE16CD" w:rsidRPr="004F5C14" w:rsidRDefault="00BE16CD" w:rsidP="006A7F0A"/>
        </w:tc>
        <w:tc>
          <w:tcPr>
            <w:tcW w:w="1020" w:type="dxa"/>
          </w:tcPr>
          <w:p w:rsidR="00BE16CD" w:rsidRPr="004F5C14" w:rsidRDefault="00BE16CD" w:rsidP="006A7F0A"/>
        </w:tc>
        <w:tc>
          <w:tcPr>
            <w:tcW w:w="1020" w:type="dxa"/>
          </w:tcPr>
          <w:p w:rsidR="00BE16CD" w:rsidRPr="004F5C14" w:rsidRDefault="00BE16CD" w:rsidP="006A7F0A"/>
        </w:tc>
        <w:tc>
          <w:tcPr>
            <w:tcW w:w="2259" w:type="dxa"/>
          </w:tcPr>
          <w:p w:rsidR="00BE16CD" w:rsidRPr="004F5C14" w:rsidRDefault="00BE16CD" w:rsidP="006A7F0A"/>
        </w:tc>
      </w:tr>
      <w:tr w:rsidR="00BE16CD" w:rsidRPr="004F5C14" w:rsidTr="00BE16CD">
        <w:tc>
          <w:tcPr>
            <w:tcW w:w="8731" w:type="dxa"/>
          </w:tcPr>
          <w:p w:rsidR="00BE16CD" w:rsidRPr="004F5C14" w:rsidRDefault="00BE16CD" w:rsidP="006A7F0A">
            <w:pPr>
              <w:jc w:val="both"/>
              <w:rPr>
                <w:rFonts w:ascii="Arial" w:hAnsi="Arial" w:cs="Arial"/>
                <w:color w:val="FF0000"/>
                <w:sz w:val="22"/>
                <w:szCs w:val="22"/>
              </w:rPr>
            </w:pPr>
            <w:r w:rsidRPr="004F5C14">
              <w:rPr>
                <w:rFonts w:ascii="Arial" w:hAnsi="Arial" w:cs="Arial"/>
                <w:color w:val="FF0000"/>
                <w:sz w:val="22"/>
                <w:szCs w:val="22"/>
              </w:rPr>
              <w:t xml:space="preserve">Izkažem digitalne spretnosti uporabe IKT: </w:t>
            </w:r>
            <w:r w:rsidRPr="004F5C14">
              <w:rPr>
                <w:rFonts w:ascii="Arial" w:hAnsi="Arial" w:cs="Arial"/>
                <w:color w:val="00B050"/>
                <w:sz w:val="22"/>
                <w:szCs w:val="22"/>
              </w:rPr>
              <w:t>delo v forumu spletne učilnice</w:t>
            </w:r>
            <w:r w:rsidRPr="004F5C14">
              <w:rPr>
                <w:rFonts w:ascii="Arial" w:hAnsi="Arial" w:cs="Arial"/>
                <w:color w:val="FF0000"/>
                <w:sz w:val="22"/>
                <w:szCs w:val="22"/>
              </w:rPr>
              <w:t xml:space="preserve"> ter vodenje </w:t>
            </w:r>
            <w:proofErr w:type="spellStart"/>
            <w:r w:rsidRPr="004F5C14">
              <w:rPr>
                <w:rFonts w:ascii="Arial" w:hAnsi="Arial" w:cs="Arial"/>
                <w:color w:val="FF0000"/>
                <w:sz w:val="22"/>
                <w:szCs w:val="22"/>
              </w:rPr>
              <w:t>eListovnika</w:t>
            </w:r>
            <w:proofErr w:type="spellEnd"/>
            <w:r w:rsidRPr="004F5C14">
              <w:rPr>
                <w:rFonts w:ascii="Arial" w:hAnsi="Arial" w:cs="Arial"/>
                <w:color w:val="FF0000"/>
                <w:sz w:val="22"/>
                <w:szCs w:val="22"/>
              </w:rPr>
              <w:t>.</w:t>
            </w:r>
          </w:p>
        </w:tc>
        <w:tc>
          <w:tcPr>
            <w:tcW w:w="1020" w:type="dxa"/>
          </w:tcPr>
          <w:p w:rsidR="00BE16CD" w:rsidRPr="004F5C14" w:rsidRDefault="00BE16CD" w:rsidP="006A7F0A">
            <w:pPr>
              <w:jc w:val="both"/>
              <w:rPr>
                <w:rFonts w:ascii="Arial" w:eastAsia="Calibri" w:hAnsi="Arial" w:cs="Arial"/>
                <w:b/>
                <w:noProof/>
                <w:color w:val="000000"/>
              </w:rPr>
            </w:pPr>
          </w:p>
        </w:tc>
        <w:tc>
          <w:tcPr>
            <w:tcW w:w="1020" w:type="dxa"/>
          </w:tcPr>
          <w:p w:rsidR="00BE16CD" w:rsidRPr="004F5C14" w:rsidRDefault="00BE16CD" w:rsidP="006A7F0A">
            <w:pPr>
              <w:jc w:val="both"/>
              <w:rPr>
                <w:rFonts w:ascii="Arial" w:eastAsia="Calibri" w:hAnsi="Arial" w:cs="Arial"/>
                <w:b/>
                <w:noProof/>
                <w:color w:val="000000"/>
              </w:rPr>
            </w:pPr>
          </w:p>
        </w:tc>
        <w:tc>
          <w:tcPr>
            <w:tcW w:w="1020" w:type="dxa"/>
          </w:tcPr>
          <w:p w:rsidR="00BE16CD" w:rsidRPr="004F5C14" w:rsidRDefault="00BE16CD" w:rsidP="006A7F0A">
            <w:pPr>
              <w:jc w:val="both"/>
              <w:rPr>
                <w:rFonts w:ascii="Arial" w:eastAsia="Calibri" w:hAnsi="Arial" w:cs="Arial"/>
                <w:b/>
                <w:noProof/>
                <w:color w:val="000000"/>
              </w:rPr>
            </w:pPr>
          </w:p>
        </w:tc>
        <w:tc>
          <w:tcPr>
            <w:tcW w:w="2259" w:type="dxa"/>
          </w:tcPr>
          <w:p w:rsidR="00BE16CD" w:rsidRPr="004F5C14" w:rsidRDefault="00BE16CD" w:rsidP="006A7F0A">
            <w:pPr>
              <w:jc w:val="both"/>
              <w:rPr>
                <w:rFonts w:ascii="Arial" w:eastAsia="Calibri" w:hAnsi="Arial" w:cs="Arial"/>
                <w:color w:val="000000"/>
              </w:rPr>
            </w:pPr>
          </w:p>
        </w:tc>
      </w:tr>
    </w:tbl>
    <w:p w:rsidR="00BE16CD" w:rsidRPr="004F5C14" w:rsidRDefault="00BE16CD" w:rsidP="00BE16CD">
      <w:pPr>
        <w:jc w:val="both"/>
        <w:rPr>
          <w:rFonts w:ascii="Arial" w:eastAsia="Calibri" w:hAnsi="Arial" w:cs="Arial"/>
        </w:rPr>
      </w:pPr>
    </w:p>
    <w:tbl>
      <w:tblPr>
        <w:tblStyle w:val="Tabelamrea"/>
        <w:tblW w:w="14050" w:type="dxa"/>
        <w:tblLook w:val="04A0" w:firstRow="1" w:lastRow="0" w:firstColumn="1" w:lastColumn="0" w:noHBand="0" w:noVBand="1"/>
      </w:tblPr>
      <w:tblGrid>
        <w:gridCol w:w="8731"/>
        <w:gridCol w:w="1020"/>
        <w:gridCol w:w="1020"/>
        <w:gridCol w:w="1020"/>
        <w:gridCol w:w="2259"/>
      </w:tblGrid>
      <w:tr w:rsidR="00BE16CD" w:rsidRPr="004F5C14" w:rsidTr="00BE16CD">
        <w:tc>
          <w:tcPr>
            <w:tcW w:w="8731" w:type="dxa"/>
          </w:tcPr>
          <w:p w:rsidR="00BE16CD" w:rsidRPr="004F5C14" w:rsidRDefault="00BE16CD" w:rsidP="006A7F0A">
            <w:pPr>
              <w:jc w:val="both"/>
              <w:rPr>
                <w:rFonts w:ascii="Arial" w:eastAsia="Calibri" w:hAnsi="Arial" w:cs="Arial"/>
                <w:color w:val="000000"/>
              </w:rPr>
            </w:pPr>
            <w:r w:rsidRPr="004F5C14">
              <w:rPr>
                <w:rFonts w:ascii="Arial" w:eastAsia="Calibri" w:hAnsi="Arial" w:cs="Arial"/>
                <w:color w:val="000000"/>
              </w:rPr>
              <w:t>Pričakovani dosežki/rezultati na področju razvijanja odnosov, ravnanja, naravnanosti in stališč:</w:t>
            </w:r>
            <w:bookmarkStart w:id="0" w:name="_GoBack"/>
            <w:bookmarkEnd w:id="0"/>
          </w:p>
          <w:p w:rsidR="00BE16CD" w:rsidRPr="004F5C14" w:rsidRDefault="00BE16CD" w:rsidP="006A7F0A">
            <w:pPr>
              <w:jc w:val="both"/>
              <w:rPr>
                <w:rFonts w:ascii="Arial" w:hAnsi="Arial" w:cs="Arial"/>
                <w:color w:val="C00000"/>
              </w:rPr>
            </w:pPr>
          </w:p>
        </w:tc>
        <w:tc>
          <w:tcPr>
            <w:tcW w:w="1020" w:type="dxa"/>
          </w:tcPr>
          <w:p w:rsidR="00BE16CD" w:rsidRPr="004F5C14" w:rsidRDefault="00BE16CD" w:rsidP="006A7F0A">
            <w:pPr>
              <w:jc w:val="both"/>
              <w:rPr>
                <w:rFonts w:ascii="Arial" w:eastAsia="Calibri" w:hAnsi="Arial" w:cs="Arial"/>
                <w:b/>
                <w:color w:val="000000"/>
              </w:rPr>
            </w:pPr>
            <w:r w:rsidRPr="004F5C14">
              <w:rPr>
                <w:rFonts w:ascii="Arial" w:eastAsia="Calibri" w:hAnsi="Arial" w:cs="Arial"/>
                <w:b/>
                <w:noProof/>
                <w:color w:val="000000"/>
                <w:lang w:eastAsia="sl-SI"/>
              </w:rPr>
              <mc:AlternateContent>
                <mc:Choice Requires="wps">
                  <w:drawing>
                    <wp:anchor distT="0" distB="0" distL="114300" distR="114300" simplePos="0" relativeHeight="251661312" behindDoc="0" locked="0" layoutInCell="1" allowOverlap="1" wp14:anchorId="40423BB3" wp14:editId="47F92455">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6E028" id="Elipsa 11" o:spid="_x0000_s1026" style="position:absolute;margin-left:-2.25pt;margin-top:5.4pt;width:39.7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" fillcolor="#00b050" strokecolor="#00b050" strokeweight="1pt">
                      <v:stroke joinstyle="miter"/>
                    </v:oval>
                  </w:pict>
                </mc:Fallback>
              </mc:AlternateContent>
            </w:r>
          </w:p>
        </w:tc>
        <w:tc>
          <w:tcPr>
            <w:tcW w:w="1020" w:type="dxa"/>
          </w:tcPr>
          <w:p w:rsidR="00BE16CD" w:rsidRPr="004F5C14" w:rsidRDefault="00BE16CD" w:rsidP="006A7F0A">
            <w:pPr>
              <w:jc w:val="both"/>
              <w:rPr>
                <w:rFonts w:ascii="Arial" w:eastAsia="Calibri" w:hAnsi="Arial" w:cs="Arial"/>
                <w:b/>
                <w:color w:val="000000"/>
              </w:rPr>
            </w:pPr>
            <w:r w:rsidRPr="004F5C14">
              <w:rPr>
                <w:rFonts w:ascii="Arial" w:eastAsia="Calibri" w:hAnsi="Arial" w:cs="Arial"/>
                <w:b/>
                <w:noProof/>
                <w:color w:val="000000"/>
                <w:lang w:eastAsia="sl-SI"/>
              </w:rPr>
              <mc:AlternateContent>
                <mc:Choice Requires="wps">
                  <w:drawing>
                    <wp:anchor distT="0" distB="0" distL="114300" distR="114300" simplePos="0" relativeHeight="251662336" behindDoc="0" locked="0" layoutInCell="1" allowOverlap="1" wp14:anchorId="3BF3B6B5" wp14:editId="0FB511D4">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03FD6" id="Elipsa 12" o:spid="_x0000_s1026" style="position:absolute;margin-left:-3.25pt;margin-top:5.35pt;width:39.7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BE16CD" w:rsidRPr="004F5C14" w:rsidRDefault="00BE16CD" w:rsidP="006A7F0A">
            <w:pPr>
              <w:jc w:val="both"/>
              <w:rPr>
                <w:rFonts w:ascii="Arial" w:eastAsia="Calibri" w:hAnsi="Arial" w:cs="Arial"/>
                <w:b/>
                <w:color w:val="000000"/>
              </w:rPr>
            </w:pPr>
            <w:r w:rsidRPr="004F5C14">
              <w:rPr>
                <w:rFonts w:ascii="Arial" w:eastAsia="Calibri" w:hAnsi="Arial" w:cs="Arial"/>
                <w:b/>
                <w:noProof/>
                <w:color w:val="000000"/>
                <w:lang w:eastAsia="sl-SI"/>
              </w:rPr>
              <mc:AlternateContent>
                <mc:Choice Requires="wps">
                  <w:drawing>
                    <wp:anchor distT="0" distB="0" distL="114300" distR="114300" simplePos="0" relativeHeight="251664384" behindDoc="0" locked="0" layoutInCell="1" allowOverlap="1" wp14:anchorId="30799DDA" wp14:editId="44A971A3">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D9B00" id="Elipsa 13" o:spid="_x0000_s1026" style="position:absolute;margin-left:-3.75pt;margin-top:4.6pt;width:39.7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BE16CD" w:rsidRPr="004F5C14" w:rsidRDefault="00BE16CD" w:rsidP="006A7F0A">
            <w:pPr>
              <w:jc w:val="both"/>
              <w:rPr>
                <w:rFonts w:ascii="Arial" w:eastAsia="Calibri" w:hAnsi="Arial" w:cs="Arial"/>
                <w:color w:val="000000"/>
              </w:rPr>
            </w:pPr>
            <w:r w:rsidRPr="004F5C14">
              <w:rPr>
                <w:rFonts w:ascii="Arial" w:eastAsia="Calibri" w:hAnsi="Arial" w:cs="Arial"/>
                <w:color w:val="000000"/>
              </w:rPr>
              <w:t xml:space="preserve">Utemeljitev, pojasnilo, komentar </w:t>
            </w:r>
            <w:r w:rsidRPr="004F5C14">
              <w:rPr>
                <w:rFonts w:ascii="Arial" w:eastAsia="Calibri" w:hAnsi="Arial" w:cs="Arial"/>
                <w:color w:val="C00000"/>
              </w:rPr>
              <w:sym w:font="Wingdings" w:char="F0F0"/>
            </w:r>
            <w:r w:rsidRPr="004F5C14">
              <w:rPr>
                <w:rFonts w:ascii="Arial" w:eastAsia="Calibri" w:hAnsi="Arial" w:cs="Arial"/>
                <w:color w:val="000000"/>
              </w:rPr>
              <w:t xml:space="preserve"> </w:t>
            </w:r>
            <w:r w:rsidRPr="004F5C14">
              <w:rPr>
                <w:rFonts w:ascii="Arial" w:eastAsia="Calibri" w:hAnsi="Arial" w:cs="Arial"/>
                <w:color w:val="C00000"/>
              </w:rPr>
              <w:t>načrt učenja za naprej</w:t>
            </w:r>
          </w:p>
        </w:tc>
      </w:tr>
      <w:tr w:rsidR="00BE16CD" w:rsidRPr="004F5C14" w:rsidTr="00BE16CD">
        <w:trPr>
          <w:trHeight w:val="671"/>
        </w:trPr>
        <w:tc>
          <w:tcPr>
            <w:tcW w:w="8731" w:type="dxa"/>
          </w:tcPr>
          <w:p w:rsidR="00BE16CD" w:rsidRPr="004F5C14" w:rsidRDefault="00BE16CD" w:rsidP="006A7F0A">
            <w:pPr>
              <w:jc w:val="both"/>
              <w:rPr>
                <w:rFonts w:ascii="Arial" w:hAnsi="Arial" w:cs="Arial"/>
                <w:color w:val="FF0000"/>
                <w:sz w:val="22"/>
                <w:szCs w:val="22"/>
              </w:rPr>
            </w:pPr>
            <w:r w:rsidRPr="004F5C14">
              <w:rPr>
                <w:rFonts w:ascii="Arial" w:hAnsi="Arial" w:cs="Arial"/>
                <w:color w:val="FF0000"/>
                <w:sz w:val="22"/>
                <w:szCs w:val="22"/>
              </w:rPr>
              <w:t>Ob konkretnih primerih (razvoj gospodarstva, družbene strukture) izkažem zanimanje za zgodovinsko preteklost in sedanjost slovenskega naroda.</w:t>
            </w:r>
          </w:p>
        </w:tc>
        <w:tc>
          <w:tcPr>
            <w:tcW w:w="1020" w:type="dxa"/>
          </w:tcPr>
          <w:p w:rsidR="00BE16CD" w:rsidRPr="004F5C14" w:rsidRDefault="00BE16CD" w:rsidP="006A7F0A">
            <w:pPr>
              <w:jc w:val="both"/>
              <w:rPr>
                <w:rFonts w:ascii="Arial" w:eastAsia="Calibri" w:hAnsi="Arial" w:cs="Arial"/>
                <w:b/>
                <w:noProof/>
                <w:color w:val="000000"/>
                <w:sz w:val="22"/>
                <w:szCs w:val="22"/>
              </w:rPr>
            </w:pPr>
          </w:p>
        </w:tc>
        <w:tc>
          <w:tcPr>
            <w:tcW w:w="1020" w:type="dxa"/>
          </w:tcPr>
          <w:p w:rsidR="00BE16CD" w:rsidRPr="004F5C14" w:rsidRDefault="00BE16CD" w:rsidP="006A7F0A">
            <w:pPr>
              <w:jc w:val="both"/>
              <w:rPr>
                <w:rFonts w:ascii="Arial" w:eastAsia="Calibri" w:hAnsi="Arial" w:cs="Arial"/>
                <w:b/>
                <w:noProof/>
                <w:color w:val="000000"/>
                <w:sz w:val="22"/>
                <w:szCs w:val="22"/>
              </w:rPr>
            </w:pPr>
          </w:p>
        </w:tc>
        <w:tc>
          <w:tcPr>
            <w:tcW w:w="1020" w:type="dxa"/>
          </w:tcPr>
          <w:p w:rsidR="00BE16CD" w:rsidRPr="004F5C14" w:rsidRDefault="00BE16CD" w:rsidP="006A7F0A">
            <w:pPr>
              <w:jc w:val="both"/>
              <w:rPr>
                <w:rFonts w:ascii="Arial" w:eastAsia="Calibri" w:hAnsi="Arial" w:cs="Arial"/>
                <w:b/>
                <w:noProof/>
                <w:color w:val="000000"/>
                <w:sz w:val="22"/>
                <w:szCs w:val="22"/>
              </w:rPr>
            </w:pPr>
          </w:p>
        </w:tc>
        <w:tc>
          <w:tcPr>
            <w:tcW w:w="2259" w:type="dxa"/>
          </w:tcPr>
          <w:p w:rsidR="00BE16CD" w:rsidRPr="004F5C14" w:rsidRDefault="00BE16CD" w:rsidP="006A7F0A">
            <w:pPr>
              <w:jc w:val="both"/>
              <w:rPr>
                <w:rFonts w:ascii="Arial" w:eastAsia="Calibri" w:hAnsi="Arial" w:cs="Arial"/>
                <w:color w:val="000000"/>
                <w:sz w:val="22"/>
                <w:szCs w:val="22"/>
              </w:rPr>
            </w:pPr>
          </w:p>
        </w:tc>
      </w:tr>
      <w:tr w:rsidR="00BE16CD" w:rsidRPr="004F5C14" w:rsidTr="00BE16CD">
        <w:trPr>
          <w:trHeight w:val="384"/>
        </w:trPr>
        <w:tc>
          <w:tcPr>
            <w:tcW w:w="8731" w:type="dxa"/>
          </w:tcPr>
          <w:p w:rsidR="00BE16CD" w:rsidRPr="004F5C14" w:rsidRDefault="00BE16CD" w:rsidP="006A7F0A">
            <w:pPr>
              <w:jc w:val="both"/>
              <w:rPr>
                <w:rFonts w:ascii="Arial" w:hAnsi="Arial" w:cs="Arial"/>
                <w:b/>
                <w:color w:val="00B050"/>
                <w:sz w:val="22"/>
                <w:szCs w:val="22"/>
              </w:rPr>
            </w:pPr>
            <w:r w:rsidRPr="004F5C14">
              <w:rPr>
                <w:rFonts w:ascii="Arial" w:hAnsi="Arial" w:cs="Arial"/>
                <w:color w:val="00B050"/>
                <w:sz w:val="22"/>
                <w:szCs w:val="22"/>
              </w:rPr>
              <w:t>Izkažem pozitiven odnos do ohranjanja kulturne in tehniške dediščine, ki je nastala v drugi polovici 19. stoletja na Slovenskem.</w:t>
            </w:r>
          </w:p>
        </w:tc>
        <w:tc>
          <w:tcPr>
            <w:tcW w:w="1020" w:type="dxa"/>
          </w:tcPr>
          <w:p w:rsidR="00BE16CD" w:rsidRPr="004F5C14" w:rsidRDefault="00BE16CD" w:rsidP="006A7F0A">
            <w:pPr>
              <w:jc w:val="both"/>
              <w:rPr>
                <w:rFonts w:ascii="Arial" w:eastAsia="Calibri" w:hAnsi="Arial" w:cs="Arial"/>
                <w:b/>
                <w:noProof/>
                <w:color w:val="000000"/>
                <w:sz w:val="22"/>
                <w:szCs w:val="22"/>
              </w:rPr>
            </w:pPr>
          </w:p>
        </w:tc>
        <w:tc>
          <w:tcPr>
            <w:tcW w:w="1020" w:type="dxa"/>
          </w:tcPr>
          <w:p w:rsidR="00BE16CD" w:rsidRPr="004F5C14" w:rsidRDefault="00BE16CD" w:rsidP="006A7F0A">
            <w:pPr>
              <w:jc w:val="both"/>
              <w:rPr>
                <w:rFonts w:ascii="Arial" w:eastAsia="Calibri" w:hAnsi="Arial" w:cs="Arial"/>
                <w:b/>
                <w:noProof/>
                <w:color w:val="000000"/>
                <w:sz w:val="22"/>
                <w:szCs w:val="22"/>
              </w:rPr>
            </w:pPr>
          </w:p>
        </w:tc>
        <w:tc>
          <w:tcPr>
            <w:tcW w:w="1020" w:type="dxa"/>
          </w:tcPr>
          <w:p w:rsidR="00BE16CD" w:rsidRPr="004F5C14" w:rsidRDefault="00BE16CD" w:rsidP="006A7F0A">
            <w:pPr>
              <w:jc w:val="both"/>
              <w:rPr>
                <w:rFonts w:ascii="Arial" w:eastAsia="Calibri" w:hAnsi="Arial" w:cs="Arial"/>
                <w:b/>
                <w:noProof/>
                <w:color w:val="000000"/>
                <w:sz w:val="22"/>
                <w:szCs w:val="22"/>
              </w:rPr>
            </w:pPr>
          </w:p>
        </w:tc>
        <w:tc>
          <w:tcPr>
            <w:tcW w:w="2259" w:type="dxa"/>
          </w:tcPr>
          <w:p w:rsidR="00BE16CD" w:rsidRPr="004F5C14" w:rsidRDefault="00BE16CD" w:rsidP="006A7F0A">
            <w:pPr>
              <w:jc w:val="both"/>
              <w:rPr>
                <w:rFonts w:ascii="Arial" w:eastAsia="Calibri" w:hAnsi="Arial" w:cs="Arial"/>
                <w:color w:val="000000"/>
                <w:sz w:val="22"/>
                <w:szCs w:val="22"/>
              </w:rPr>
            </w:pPr>
          </w:p>
        </w:tc>
      </w:tr>
    </w:tbl>
    <w:p w:rsidR="00EA063F" w:rsidRPr="00BE16CD" w:rsidRDefault="00EA063F" w:rsidP="00BE16CD"/>
    <w:sectPr w:rsidR="00EA063F" w:rsidRPr="00BE16CD" w:rsidSect="00EA063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3F"/>
    <w:rsid w:val="006D7DC5"/>
    <w:rsid w:val="00B64748"/>
    <w:rsid w:val="00BE16CD"/>
    <w:rsid w:val="00EA063F"/>
    <w:rsid w:val="00EC775C"/>
    <w:rsid w:val="00F322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38AC9-B845-48B2-8CDC-2243C5F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16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E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uiPriority w:val="99"/>
    <w:rsid w:val="00BE16CD"/>
    <w:pPr>
      <w:spacing w:after="0" w:line="240" w:lineRule="auto"/>
      <w:ind w:left="720"/>
      <w:contextualSpacing/>
    </w:pPr>
    <w:rPr>
      <w:rFonts w:eastAsia="Calibr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413</Words>
  <Characters>2360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Brodnik</dc:creator>
  <cp:keywords/>
  <dc:description/>
  <cp:lastModifiedBy>Vilma Brodnik</cp:lastModifiedBy>
  <cp:revision>6</cp:revision>
  <dcterms:created xsi:type="dcterms:W3CDTF">2015-12-23T14:51:00Z</dcterms:created>
  <dcterms:modified xsi:type="dcterms:W3CDTF">2018-12-21T08:13:00Z</dcterms:modified>
</cp:coreProperties>
</file>